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0A7" w14:textId="3A8EDDA9" w:rsidR="00C23707" w:rsidRPr="00C1620D" w:rsidRDefault="000D09FB">
      <w:pPr>
        <w:rPr>
          <w:rFonts w:ascii="Arial" w:hAnsi="Arial" w:cs="Arial"/>
          <w:b/>
          <w:bCs/>
          <w:sz w:val="20"/>
          <w:szCs w:val="20"/>
        </w:rPr>
      </w:pPr>
      <w:r w:rsidRPr="00C1620D">
        <w:rPr>
          <w:rFonts w:ascii="Arial" w:hAnsi="Arial" w:cs="Arial"/>
          <w:b/>
          <w:bCs/>
          <w:sz w:val="20"/>
          <w:szCs w:val="20"/>
        </w:rPr>
        <w:t xml:space="preserve">Lehrbuch </w:t>
      </w:r>
      <w:proofErr w:type="spellStart"/>
      <w:r w:rsidRPr="00C1620D">
        <w:rPr>
          <w:rFonts w:ascii="Arial" w:hAnsi="Arial" w:cs="Arial"/>
          <w:b/>
          <w:bCs/>
          <w:sz w:val="20"/>
          <w:szCs w:val="20"/>
        </w:rPr>
        <w:t>Apúntate</w:t>
      </w:r>
      <w:proofErr w:type="spellEnd"/>
      <w:r w:rsidRPr="00C1620D">
        <w:rPr>
          <w:rFonts w:ascii="Arial" w:hAnsi="Arial" w:cs="Arial"/>
          <w:b/>
          <w:bCs/>
          <w:sz w:val="20"/>
          <w:szCs w:val="20"/>
        </w:rPr>
        <w:t xml:space="preserve"> 5 (</w:t>
      </w:r>
      <w:proofErr w:type="spellStart"/>
      <w:r w:rsidRPr="00C1620D">
        <w:rPr>
          <w:rFonts w:ascii="Arial" w:hAnsi="Arial" w:cs="Arial"/>
          <w:b/>
          <w:bCs/>
          <w:sz w:val="20"/>
          <w:szCs w:val="20"/>
        </w:rPr>
        <w:t>nueva</w:t>
      </w:r>
      <w:proofErr w:type="spellEnd"/>
      <w:r w:rsidRPr="00C1620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1620D">
        <w:rPr>
          <w:rFonts w:ascii="Arial" w:hAnsi="Arial" w:cs="Arial"/>
          <w:b/>
          <w:bCs/>
          <w:sz w:val="20"/>
          <w:szCs w:val="20"/>
        </w:rPr>
        <w:t>edición</w:t>
      </w:r>
      <w:proofErr w:type="spellEnd"/>
      <w:r w:rsidRPr="00C1620D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44B198CA" w14:textId="118A6616" w:rsidR="000D09FB" w:rsidRPr="00C1620D" w:rsidRDefault="000D09FB">
      <w:pPr>
        <w:rPr>
          <w:rFonts w:ascii="Arial" w:hAnsi="Arial" w:cs="Arial"/>
          <w:b/>
          <w:bCs/>
          <w:sz w:val="20"/>
          <w:szCs w:val="20"/>
        </w:rPr>
      </w:pPr>
      <w:r w:rsidRPr="00C1620D">
        <w:rPr>
          <w:rFonts w:ascii="Arial" w:hAnsi="Arial" w:cs="Arial"/>
          <w:b/>
          <w:bCs/>
          <w:sz w:val="20"/>
          <w:szCs w:val="20"/>
        </w:rPr>
        <w:t>AGO Curriculum Spanisch: Jahrgang 10 (2. Fremdsprache)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3216"/>
        <w:gridCol w:w="2976"/>
        <w:gridCol w:w="3119"/>
      </w:tblGrid>
      <w:tr w:rsidR="000D09FB" w:rsidRPr="00C1620D" w14:paraId="2ED2F715" w14:textId="77777777" w:rsidTr="00557AA1">
        <w:tc>
          <w:tcPr>
            <w:tcW w:w="2855" w:type="dxa"/>
          </w:tcPr>
          <w:p w14:paraId="776ED761" w14:textId="77777777" w:rsidR="000D09FB" w:rsidRPr="00C1620D" w:rsidRDefault="000D09FB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Zeitfenster</w:t>
            </w:r>
          </w:p>
        </w:tc>
        <w:tc>
          <w:tcPr>
            <w:tcW w:w="2855" w:type="dxa"/>
          </w:tcPr>
          <w:p w14:paraId="72499561" w14:textId="77777777" w:rsidR="000D09FB" w:rsidRPr="00C1620D" w:rsidRDefault="000D09FB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Themen</w:t>
            </w:r>
          </w:p>
        </w:tc>
        <w:tc>
          <w:tcPr>
            <w:tcW w:w="3216" w:type="dxa"/>
          </w:tcPr>
          <w:p w14:paraId="0BF48EDF" w14:textId="77777777" w:rsidR="000D09FB" w:rsidRPr="00C1620D" w:rsidRDefault="000D09FB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Aspekte</w:t>
            </w:r>
          </w:p>
        </w:tc>
        <w:tc>
          <w:tcPr>
            <w:tcW w:w="2976" w:type="dxa"/>
          </w:tcPr>
          <w:p w14:paraId="4019B264" w14:textId="77777777" w:rsidR="000D09FB" w:rsidRPr="00C1620D" w:rsidRDefault="000D09FB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Strukturen</w:t>
            </w:r>
          </w:p>
        </w:tc>
        <w:tc>
          <w:tcPr>
            <w:tcW w:w="3119" w:type="dxa"/>
          </w:tcPr>
          <w:p w14:paraId="34DD74B4" w14:textId="42DAE9B9" w:rsidR="000D09FB" w:rsidRPr="00C1620D" w:rsidRDefault="000D09FB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Lehrbuch</w:t>
            </w:r>
            <w:r w:rsidR="0062454E"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/ Schwerpunkt Kompetenzen</w:t>
            </w:r>
          </w:p>
        </w:tc>
      </w:tr>
      <w:tr w:rsidR="000D09FB" w:rsidRPr="00C1620D" w14:paraId="4688ADF2" w14:textId="77777777" w:rsidTr="00557AA1">
        <w:tc>
          <w:tcPr>
            <w:tcW w:w="2855" w:type="dxa"/>
          </w:tcPr>
          <w:p w14:paraId="6E5DA45D" w14:textId="77777777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Sommer bis Herbst</w:t>
            </w:r>
          </w:p>
        </w:tc>
        <w:tc>
          <w:tcPr>
            <w:tcW w:w="2855" w:type="dxa"/>
          </w:tcPr>
          <w:p w14:paraId="1977656B" w14:textId="77777777" w:rsidR="000D09FB" w:rsidRPr="00C1620D" w:rsidRDefault="000D09FB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Themenfeld 1: Ich und die anderen</w:t>
            </w:r>
          </w:p>
          <w:p w14:paraId="3BAA1400" w14:textId="458F4F44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Träume und Wünsche, Zukunftsvorstellen</w:t>
            </w:r>
          </w:p>
        </w:tc>
        <w:tc>
          <w:tcPr>
            <w:tcW w:w="3216" w:type="dxa"/>
          </w:tcPr>
          <w:p w14:paraId="06CE0EB5" w14:textId="77777777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C1620D">
              <w:rPr>
                <w:rFonts w:ascii="Arial" w:hAnsi="Arial" w:cs="Arial"/>
                <w:sz w:val="20"/>
                <w:szCs w:val="20"/>
              </w:rPr>
              <w:t>Zukunftsperspektiven</w:t>
            </w:r>
            <w:proofErr w:type="gramEnd"/>
            <w:r w:rsidRPr="00C1620D">
              <w:rPr>
                <w:rFonts w:ascii="Arial" w:hAnsi="Arial" w:cs="Arial"/>
                <w:sz w:val="20"/>
                <w:szCs w:val="20"/>
              </w:rPr>
              <w:t xml:space="preserve"> Heranwachsender</w:t>
            </w:r>
          </w:p>
          <w:p w14:paraId="2A16ECE7" w14:textId="77777777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über Erfahrungen sprechen und Voraussetzungen beschreiben</w:t>
            </w:r>
          </w:p>
        </w:tc>
        <w:tc>
          <w:tcPr>
            <w:tcW w:w="2976" w:type="dxa"/>
          </w:tcPr>
          <w:p w14:paraId="4C8B27C5" w14:textId="6F86310D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 xml:space="preserve">- Reale Bedingungssätze mit </w:t>
            </w:r>
            <w:r w:rsidR="004E0551">
              <w:rPr>
                <w:rFonts w:ascii="Arial" w:hAnsi="Arial" w:cs="Arial"/>
                <w:sz w:val="20"/>
                <w:szCs w:val="20"/>
              </w:rPr>
              <w:t xml:space="preserve">dem </w:t>
            </w:r>
            <w:proofErr w:type="spellStart"/>
            <w:r w:rsidR="00224F23">
              <w:rPr>
                <w:rFonts w:ascii="Arial" w:hAnsi="Arial" w:cs="Arial"/>
                <w:sz w:val="20"/>
                <w:szCs w:val="20"/>
              </w:rPr>
              <w:t>Futuro</w:t>
            </w:r>
            <w:proofErr w:type="spellEnd"/>
            <w:r w:rsidR="00224F23">
              <w:rPr>
                <w:rFonts w:ascii="Arial" w:hAnsi="Arial" w:cs="Arial"/>
                <w:sz w:val="20"/>
                <w:szCs w:val="20"/>
              </w:rPr>
              <w:t xml:space="preserve"> Simple</w:t>
            </w:r>
          </w:p>
          <w:p w14:paraId="11817FD8" w14:textId="77777777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1620D">
              <w:rPr>
                <w:rFonts w:ascii="Arial" w:hAnsi="Arial" w:cs="Arial"/>
                <w:sz w:val="20"/>
                <w:szCs w:val="20"/>
              </w:rPr>
              <w:t>Subjuntivo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nach wertenden Ausdrücken</w:t>
            </w:r>
          </w:p>
        </w:tc>
        <w:tc>
          <w:tcPr>
            <w:tcW w:w="3119" w:type="dxa"/>
          </w:tcPr>
          <w:p w14:paraId="73080492" w14:textId="77777777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620D">
              <w:rPr>
                <w:rFonts w:ascii="Arial" w:hAnsi="Arial" w:cs="Arial"/>
                <w:sz w:val="20"/>
                <w:szCs w:val="20"/>
              </w:rPr>
              <w:t>Unidad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30123BB0" w14:textId="5C2EB91D" w:rsidR="0062454E" w:rsidRPr="00C1620D" w:rsidRDefault="0062454E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(Sprechen: Vortrag; Hören)</w:t>
            </w:r>
          </w:p>
        </w:tc>
      </w:tr>
      <w:tr w:rsidR="000D09FB" w:rsidRPr="00C1620D" w14:paraId="0847FE57" w14:textId="77777777" w:rsidTr="00557AA1">
        <w:tc>
          <w:tcPr>
            <w:tcW w:w="2855" w:type="dxa"/>
          </w:tcPr>
          <w:p w14:paraId="0486030C" w14:textId="6702FA1E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Herbst bis Weihnachten</w:t>
            </w:r>
          </w:p>
        </w:tc>
        <w:tc>
          <w:tcPr>
            <w:tcW w:w="2855" w:type="dxa"/>
          </w:tcPr>
          <w:p w14:paraId="6D10974B" w14:textId="169E9C60" w:rsidR="000D09FB" w:rsidRPr="00C1620D" w:rsidRDefault="000D09FB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Themenfeld 3: </w:t>
            </w:r>
            <w:r w:rsidR="006F2771"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esellschaftliches und kulturelles Leben</w:t>
            </w:r>
          </w:p>
          <w:p w14:paraId="1E5D0343" w14:textId="56BE5025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die spanischsprachige Welt: Charakteristika ausgewählter Regionen (hier Andalusien)</w:t>
            </w:r>
          </w:p>
          <w:p w14:paraId="391E5F84" w14:textId="77777777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Nachhaltigkeit, Umweltschutz vs. Umweltzerstörung</w:t>
            </w:r>
          </w:p>
          <w:p w14:paraId="242F8694" w14:textId="33053C9F" w:rsidR="006F2771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bedeutende historische Ereignisse</w:t>
            </w:r>
          </w:p>
        </w:tc>
        <w:tc>
          <w:tcPr>
            <w:tcW w:w="3216" w:type="dxa"/>
          </w:tcPr>
          <w:p w14:paraId="07B45451" w14:textId="77777777" w:rsidR="000D09FB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Daten und Fakten präsentieren</w:t>
            </w:r>
          </w:p>
          <w:p w14:paraId="158182FA" w14:textId="77777777" w:rsidR="006F2771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Möglichkeiten ausdrücken</w:t>
            </w:r>
          </w:p>
          <w:p w14:paraId="55E7AFCF" w14:textId="77777777" w:rsidR="006F2771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Ratschläge geben</w:t>
            </w:r>
          </w:p>
          <w:p w14:paraId="4E4A9D7A" w14:textId="181C739C" w:rsidR="006F2771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über eine Stadt und ihre Geschichte sprechen</w:t>
            </w:r>
          </w:p>
        </w:tc>
        <w:tc>
          <w:tcPr>
            <w:tcW w:w="2976" w:type="dxa"/>
          </w:tcPr>
          <w:p w14:paraId="5A6A6826" w14:textId="6DA91191" w:rsidR="006F2771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816AE3">
              <w:rPr>
                <w:rFonts w:ascii="Arial" w:hAnsi="Arial" w:cs="Arial"/>
                <w:sz w:val="20"/>
                <w:szCs w:val="20"/>
              </w:rPr>
              <w:t>Condicional</w:t>
            </w:r>
            <w:proofErr w:type="spellEnd"/>
            <w:r w:rsidR="00816AE3">
              <w:rPr>
                <w:rFonts w:ascii="Arial" w:hAnsi="Arial" w:cs="Arial"/>
                <w:sz w:val="20"/>
                <w:szCs w:val="20"/>
              </w:rPr>
              <w:t xml:space="preserve"> Simple</w:t>
            </w:r>
            <w:r w:rsidRPr="00C162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92089C" w14:textId="77777777" w:rsidR="006F2771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Gegenüberstellung aller Vergangenheitszeiten mit ihren Signalwörtern</w:t>
            </w:r>
          </w:p>
          <w:p w14:paraId="1F8836A0" w14:textId="7C0397BF" w:rsidR="006F2771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Relativpronomen</w:t>
            </w:r>
          </w:p>
        </w:tc>
        <w:tc>
          <w:tcPr>
            <w:tcW w:w="3119" w:type="dxa"/>
          </w:tcPr>
          <w:p w14:paraId="67AB15C6" w14:textId="77777777" w:rsidR="000D09FB" w:rsidRPr="00C1620D" w:rsidRDefault="000D09FB" w:rsidP="007A09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620D">
              <w:rPr>
                <w:rFonts w:ascii="Arial" w:hAnsi="Arial" w:cs="Arial"/>
                <w:sz w:val="20"/>
                <w:szCs w:val="20"/>
              </w:rPr>
              <w:t>Unidad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47A461C8" w14:textId="3A8F22F1" w:rsidR="0062454E" w:rsidRPr="00C1620D" w:rsidRDefault="0062454E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(Schreiben</w:t>
            </w:r>
            <w:r w:rsidR="00B1718A" w:rsidRPr="00C1620D">
              <w:rPr>
                <w:rFonts w:ascii="Arial" w:hAnsi="Arial" w:cs="Arial"/>
                <w:sz w:val="20"/>
                <w:szCs w:val="20"/>
              </w:rPr>
              <w:t>; Sprachmittlung)</w:t>
            </w:r>
          </w:p>
        </w:tc>
      </w:tr>
      <w:tr w:rsidR="000D09FB" w:rsidRPr="00C1620D" w14:paraId="1D25422C" w14:textId="77777777" w:rsidTr="00557AA1">
        <w:tc>
          <w:tcPr>
            <w:tcW w:w="2855" w:type="dxa"/>
          </w:tcPr>
          <w:p w14:paraId="4CF50A6C" w14:textId="4D57973C" w:rsidR="000D09FB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Weihnachten bis Ostern</w:t>
            </w:r>
          </w:p>
        </w:tc>
        <w:tc>
          <w:tcPr>
            <w:tcW w:w="2855" w:type="dxa"/>
          </w:tcPr>
          <w:p w14:paraId="4F65FE23" w14:textId="77777777" w:rsidR="000D09FB" w:rsidRPr="00C1620D" w:rsidRDefault="00341632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Themenfeld 3:</w:t>
            </w:r>
          </w:p>
          <w:p w14:paraId="7D419412" w14:textId="77777777" w:rsidR="00341632" w:rsidRPr="00C1620D" w:rsidRDefault="00341632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Gesellschaftliches und kulturelles Leben</w:t>
            </w:r>
          </w:p>
          <w:p w14:paraId="2F32FB08" w14:textId="77777777" w:rsidR="00341632" w:rsidRPr="00C1620D" w:rsidRDefault="00341632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die spanischsprachige Welt: Charakteristika ausgewählter Länder (hier Mexiko)</w:t>
            </w:r>
          </w:p>
          <w:p w14:paraId="6F9DC1A0" w14:textId="0359D074" w:rsidR="00341632" w:rsidRPr="00C1620D" w:rsidRDefault="00341632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bedeutende historische Ereignisse</w:t>
            </w:r>
          </w:p>
        </w:tc>
        <w:tc>
          <w:tcPr>
            <w:tcW w:w="3216" w:type="dxa"/>
          </w:tcPr>
          <w:p w14:paraId="74A92C7F" w14:textId="77777777" w:rsidR="000D09FB" w:rsidRPr="00C1620D" w:rsidRDefault="00341632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historische Ereignisse schildern</w:t>
            </w:r>
          </w:p>
          <w:p w14:paraId="6FBE1C19" w14:textId="77777777" w:rsidR="00341632" w:rsidRPr="00C1620D" w:rsidRDefault="00341632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über historische Persönlichkeiten sprechen</w:t>
            </w:r>
          </w:p>
          <w:p w14:paraId="6ED2E193" w14:textId="77777777" w:rsidR="00341632" w:rsidRPr="00C1620D" w:rsidRDefault="00341632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Handlungen und Ereignisse in unpersönlicher Weise darstellen</w:t>
            </w:r>
          </w:p>
          <w:p w14:paraId="4E5905F1" w14:textId="77777777" w:rsidR="00341632" w:rsidRPr="00C1620D" w:rsidRDefault="00341632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Vor- und Nachteile abwägen</w:t>
            </w:r>
          </w:p>
          <w:p w14:paraId="121A02A6" w14:textId="519079FF" w:rsidR="00341632" w:rsidRPr="00C1620D" w:rsidRDefault="00341632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eigene Meinung begründen</w:t>
            </w:r>
          </w:p>
        </w:tc>
        <w:tc>
          <w:tcPr>
            <w:tcW w:w="2976" w:type="dxa"/>
          </w:tcPr>
          <w:p w14:paraId="5E26FF31" w14:textId="275B8933" w:rsidR="000D09FB" w:rsidRPr="00C1620D" w:rsidRDefault="0062454E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Kontrastierung</w:t>
            </w:r>
            <w:r w:rsidR="00E7441A">
              <w:rPr>
                <w:rFonts w:ascii="Arial" w:hAnsi="Arial" w:cs="Arial"/>
                <w:sz w:val="20"/>
                <w:szCs w:val="20"/>
              </w:rPr>
              <w:t xml:space="preserve"> zwischen dem </w:t>
            </w:r>
            <w:proofErr w:type="spellStart"/>
            <w:r w:rsidR="00E7441A">
              <w:rPr>
                <w:rFonts w:ascii="Arial" w:hAnsi="Arial" w:cs="Arial"/>
                <w:sz w:val="20"/>
                <w:szCs w:val="20"/>
              </w:rPr>
              <w:t>P</w:t>
            </w:r>
            <w:r w:rsidRPr="00C1620D">
              <w:rPr>
                <w:rFonts w:ascii="Arial" w:hAnsi="Arial" w:cs="Arial"/>
                <w:sz w:val="20"/>
                <w:szCs w:val="20"/>
              </w:rPr>
              <w:t>retérito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441A">
              <w:rPr>
                <w:rFonts w:ascii="Arial" w:hAnsi="Arial" w:cs="Arial"/>
                <w:sz w:val="20"/>
                <w:szCs w:val="20"/>
              </w:rPr>
              <w:t>I</w:t>
            </w:r>
            <w:r w:rsidRPr="00C1620D">
              <w:rPr>
                <w:rFonts w:ascii="Arial" w:hAnsi="Arial" w:cs="Arial"/>
                <w:sz w:val="20"/>
                <w:szCs w:val="20"/>
              </w:rPr>
              <w:t>ndefinido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41A">
              <w:rPr>
                <w:rFonts w:ascii="Arial" w:hAnsi="Arial" w:cs="Arial"/>
                <w:sz w:val="20"/>
                <w:szCs w:val="20"/>
              </w:rPr>
              <w:t>und dem</w:t>
            </w:r>
            <w:r w:rsidRPr="00C162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441A">
              <w:rPr>
                <w:rFonts w:ascii="Arial" w:hAnsi="Arial" w:cs="Arial"/>
                <w:sz w:val="20"/>
                <w:szCs w:val="20"/>
              </w:rPr>
              <w:t>P</w:t>
            </w:r>
            <w:r w:rsidRPr="00C1620D">
              <w:rPr>
                <w:rFonts w:ascii="Arial" w:hAnsi="Arial" w:cs="Arial"/>
                <w:sz w:val="20"/>
                <w:szCs w:val="20"/>
              </w:rPr>
              <w:t>retérito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441A">
              <w:rPr>
                <w:rFonts w:ascii="Arial" w:hAnsi="Arial" w:cs="Arial"/>
                <w:sz w:val="20"/>
                <w:szCs w:val="20"/>
              </w:rPr>
              <w:t>I</w:t>
            </w:r>
            <w:r w:rsidRPr="00C1620D">
              <w:rPr>
                <w:rFonts w:ascii="Arial" w:hAnsi="Arial" w:cs="Arial"/>
                <w:sz w:val="20"/>
                <w:szCs w:val="20"/>
              </w:rPr>
              <w:t>mperfecto</w:t>
            </w:r>
            <w:proofErr w:type="spellEnd"/>
          </w:p>
          <w:p w14:paraId="03988C00" w14:textId="77777777" w:rsidR="0062454E" w:rsidRPr="00C1620D" w:rsidRDefault="0062454E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Relativpronomen</w:t>
            </w:r>
          </w:p>
          <w:p w14:paraId="7D028DAA" w14:textId="3229001A" w:rsidR="0062454E" w:rsidRPr="00C1620D" w:rsidRDefault="0062454E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E128DC">
              <w:rPr>
                <w:rFonts w:ascii="Arial" w:hAnsi="Arial" w:cs="Arial"/>
                <w:sz w:val="20"/>
                <w:szCs w:val="20"/>
              </w:rPr>
              <w:t>P</w:t>
            </w:r>
            <w:r w:rsidRPr="00C1620D">
              <w:rPr>
                <w:rFonts w:ascii="Arial" w:hAnsi="Arial" w:cs="Arial"/>
                <w:sz w:val="20"/>
                <w:szCs w:val="20"/>
              </w:rPr>
              <w:t>asiva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28DC">
              <w:rPr>
                <w:rFonts w:ascii="Arial" w:hAnsi="Arial" w:cs="Arial"/>
                <w:sz w:val="20"/>
                <w:szCs w:val="20"/>
              </w:rPr>
              <w:t>R</w:t>
            </w:r>
            <w:r w:rsidRPr="00C1620D">
              <w:rPr>
                <w:rFonts w:ascii="Arial" w:hAnsi="Arial" w:cs="Arial"/>
                <w:sz w:val="20"/>
                <w:szCs w:val="20"/>
              </w:rPr>
              <w:t>efleja</w:t>
            </w:r>
            <w:proofErr w:type="spellEnd"/>
          </w:p>
          <w:p w14:paraId="0AE466F6" w14:textId="7C3080F3" w:rsidR="0062454E" w:rsidRPr="00C1620D" w:rsidRDefault="0062454E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E128DC">
              <w:rPr>
                <w:rFonts w:ascii="Arial" w:hAnsi="Arial" w:cs="Arial"/>
                <w:sz w:val="20"/>
                <w:szCs w:val="20"/>
              </w:rPr>
              <w:t>P</w:t>
            </w:r>
            <w:r w:rsidRPr="00C1620D">
              <w:rPr>
                <w:rFonts w:ascii="Arial" w:hAnsi="Arial" w:cs="Arial"/>
                <w:sz w:val="20"/>
                <w:szCs w:val="20"/>
              </w:rPr>
              <w:t>erífrasis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verbales (</w:t>
            </w:r>
            <w:r w:rsidR="00E128DC">
              <w:rPr>
                <w:rFonts w:ascii="Arial" w:hAnsi="Arial" w:cs="Arial"/>
                <w:sz w:val="20"/>
                <w:szCs w:val="20"/>
              </w:rPr>
              <w:t>das G</w:t>
            </w:r>
            <w:r w:rsidRPr="00C1620D">
              <w:rPr>
                <w:rFonts w:ascii="Arial" w:hAnsi="Arial" w:cs="Arial"/>
                <w:sz w:val="20"/>
                <w:szCs w:val="20"/>
              </w:rPr>
              <w:t>erundi</w:t>
            </w:r>
            <w:r w:rsidR="00E128DC">
              <w:rPr>
                <w:rFonts w:ascii="Arial" w:hAnsi="Arial" w:cs="Arial"/>
                <w:sz w:val="20"/>
                <w:szCs w:val="20"/>
              </w:rPr>
              <w:t>um</w:t>
            </w:r>
            <w:r w:rsidRPr="00C1620D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E128DC">
              <w:rPr>
                <w:rFonts w:ascii="Arial" w:hAnsi="Arial" w:cs="Arial"/>
                <w:sz w:val="20"/>
                <w:szCs w:val="20"/>
              </w:rPr>
              <w:t>der I</w:t>
            </w:r>
            <w:r w:rsidRPr="00C1620D">
              <w:rPr>
                <w:rFonts w:ascii="Arial" w:hAnsi="Arial" w:cs="Arial"/>
                <w:sz w:val="20"/>
                <w:szCs w:val="20"/>
              </w:rPr>
              <w:t>nfinitiv)</w:t>
            </w:r>
          </w:p>
        </w:tc>
        <w:tc>
          <w:tcPr>
            <w:tcW w:w="3119" w:type="dxa"/>
          </w:tcPr>
          <w:p w14:paraId="456FD679" w14:textId="77777777" w:rsidR="000D09FB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620D">
              <w:rPr>
                <w:rFonts w:ascii="Arial" w:hAnsi="Arial" w:cs="Arial"/>
                <w:sz w:val="20"/>
                <w:szCs w:val="20"/>
              </w:rPr>
              <w:t>Unidad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774E97DF" w14:textId="4C3609F6" w:rsidR="00B1718A" w:rsidRPr="00C1620D" w:rsidRDefault="00B1718A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(Sprechen; Hör-Seh-Verstehen)</w:t>
            </w:r>
          </w:p>
        </w:tc>
      </w:tr>
      <w:tr w:rsidR="006F2771" w:rsidRPr="00C1620D" w14:paraId="4448211F" w14:textId="77777777" w:rsidTr="00557AA1">
        <w:tc>
          <w:tcPr>
            <w:tcW w:w="2855" w:type="dxa"/>
          </w:tcPr>
          <w:p w14:paraId="48B341FC" w14:textId="49E99D68" w:rsidR="006F2771" w:rsidRPr="00C1620D" w:rsidRDefault="00B1718A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Ostern bis Sommer</w:t>
            </w:r>
          </w:p>
        </w:tc>
        <w:tc>
          <w:tcPr>
            <w:tcW w:w="2855" w:type="dxa"/>
          </w:tcPr>
          <w:p w14:paraId="2D3A0DA6" w14:textId="77777777" w:rsidR="006F2771" w:rsidRPr="00C1620D" w:rsidRDefault="00535C19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Themenfeld 1: Ich und die anderen</w:t>
            </w:r>
          </w:p>
          <w:p w14:paraId="41DBAB4A" w14:textId="77777777" w:rsidR="00535C19" w:rsidRPr="00C1620D" w:rsidRDefault="00535C19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Wohn- und Lebensstile</w:t>
            </w:r>
          </w:p>
          <w:p w14:paraId="60441B64" w14:textId="77777777" w:rsidR="00535C19" w:rsidRPr="00C1620D" w:rsidRDefault="00535C19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Wohnen in der Stadt und auf dem Lande</w:t>
            </w:r>
          </w:p>
          <w:p w14:paraId="1D611A7D" w14:textId="77777777" w:rsidR="00535C19" w:rsidRPr="00C1620D" w:rsidRDefault="00535C19" w:rsidP="007A0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64F5B" w14:textId="77777777" w:rsidR="00535C19" w:rsidRPr="00C1620D" w:rsidRDefault="00535C19" w:rsidP="007A0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0D">
              <w:rPr>
                <w:rFonts w:ascii="Arial" w:hAnsi="Arial" w:cs="Arial"/>
                <w:b/>
                <w:bCs/>
                <w:sz w:val="20"/>
                <w:szCs w:val="20"/>
              </w:rPr>
              <w:t>Themenfeld 3: Gesellschaftliches und kulturelles Leben</w:t>
            </w:r>
          </w:p>
          <w:p w14:paraId="23044AED" w14:textId="049719A5" w:rsidR="00535C19" w:rsidRPr="00C1620D" w:rsidRDefault="00535C19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Migration</w:t>
            </w:r>
          </w:p>
          <w:p w14:paraId="1FF74B2C" w14:textId="55805C8E" w:rsidR="00535C19" w:rsidRPr="00C1620D" w:rsidRDefault="00535C19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multikulturelle Gesellschaft</w:t>
            </w:r>
          </w:p>
        </w:tc>
        <w:tc>
          <w:tcPr>
            <w:tcW w:w="3216" w:type="dxa"/>
          </w:tcPr>
          <w:p w14:paraId="556923F2" w14:textId="77777777" w:rsidR="006F2771" w:rsidRPr="00C1620D" w:rsidRDefault="00535C19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Begründungen und Einschränkungen für Lebensentscheidungen formulieren</w:t>
            </w:r>
          </w:p>
          <w:p w14:paraId="0D15B09D" w14:textId="77777777" w:rsidR="00535C19" w:rsidRPr="00C1620D" w:rsidRDefault="00535C19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Eigenschaften und Zustände beschreiben</w:t>
            </w:r>
          </w:p>
          <w:p w14:paraId="103A1D0B" w14:textId="77777777" w:rsidR="00535C19" w:rsidRPr="00C1620D" w:rsidRDefault="00535C19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1620D" w:rsidRPr="00C1620D">
              <w:rPr>
                <w:rFonts w:ascii="Arial" w:hAnsi="Arial" w:cs="Arial"/>
                <w:sz w:val="20"/>
                <w:szCs w:val="20"/>
              </w:rPr>
              <w:t>über Ereignisse und persönliche Erfahrungen sprechen</w:t>
            </w:r>
          </w:p>
          <w:p w14:paraId="2C6F783F" w14:textId="77777777" w:rsidR="00C1620D" w:rsidRPr="00C1620D" w:rsidRDefault="00C1620D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- über Bräuche und Gewohnheiten sprechen</w:t>
            </w:r>
          </w:p>
          <w:p w14:paraId="6D0B9CAA" w14:textId="44A5B520" w:rsidR="00C1620D" w:rsidRPr="00C1620D" w:rsidRDefault="00C1620D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Ereignisse und Handlungen passivisch darstellen</w:t>
            </w:r>
          </w:p>
        </w:tc>
        <w:tc>
          <w:tcPr>
            <w:tcW w:w="2976" w:type="dxa"/>
          </w:tcPr>
          <w:p w14:paraId="78D296C5" w14:textId="77777777" w:rsidR="006F2771" w:rsidRPr="00557AA1" w:rsidRDefault="00C1620D" w:rsidP="007A09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>Konnektoren</w:t>
            </w:r>
            <w:proofErr w:type="spellEnd"/>
          </w:p>
          <w:p w14:paraId="3FE98484" w14:textId="77777777" w:rsidR="00C1620D" w:rsidRPr="00557AA1" w:rsidRDefault="00C1620D" w:rsidP="007A09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557AA1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por</w:t>
            </w: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 xml:space="preserve"> vs </w:t>
            </w:r>
            <w:r w:rsidRPr="00557AA1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para</w:t>
            </w:r>
          </w:p>
          <w:p w14:paraId="4AA3D060" w14:textId="696EA6B7" w:rsidR="00C1620D" w:rsidRPr="00557AA1" w:rsidRDefault="00C1620D" w:rsidP="007A09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557AA1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ser </w:t>
            </w:r>
            <w:r w:rsidR="004B4176" w:rsidRPr="00557AA1">
              <w:rPr>
                <w:rFonts w:ascii="Arial" w:hAnsi="Arial" w:cs="Arial"/>
                <w:sz w:val="20"/>
                <w:szCs w:val="20"/>
                <w:lang w:val="es-ES"/>
              </w:rPr>
              <w:t>vs</w:t>
            </w: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557AA1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estar</w:t>
            </w:r>
          </w:p>
          <w:p w14:paraId="347654FD" w14:textId="77777777" w:rsidR="00C1620D" w:rsidRPr="00557AA1" w:rsidRDefault="00C1620D" w:rsidP="007A09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557AA1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llevar</w:t>
            </w: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 xml:space="preserve"> vs </w:t>
            </w:r>
            <w:r w:rsidRPr="00557AA1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traer</w:t>
            </w:r>
          </w:p>
          <w:p w14:paraId="7186231C" w14:textId="20C174F7" w:rsidR="00C1620D" w:rsidRPr="00557AA1" w:rsidRDefault="00C1620D" w:rsidP="007A095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4B4176" w:rsidRPr="00557AA1">
              <w:rPr>
                <w:rFonts w:ascii="Arial" w:hAnsi="Arial" w:cs="Arial"/>
                <w:sz w:val="20"/>
                <w:szCs w:val="20"/>
                <w:lang w:val="es-ES"/>
              </w:rPr>
              <w:t>V</w:t>
            </w: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 xml:space="preserve">oz </w:t>
            </w:r>
            <w:r w:rsidR="004B4176" w:rsidRPr="00557AA1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557AA1">
              <w:rPr>
                <w:rFonts w:ascii="Arial" w:hAnsi="Arial" w:cs="Arial"/>
                <w:sz w:val="20"/>
                <w:szCs w:val="20"/>
                <w:lang w:val="es-ES"/>
              </w:rPr>
              <w:t>asiva</w:t>
            </w:r>
          </w:p>
        </w:tc>
        <w:tc>
          <w:tcPr>
            <w:tcW w:w="3119" w:type="dxa"/>
          </w:tcPr>
          <w:p w14:paraId="06D8CB31" w14:textId="77777777" w:rsidR="006F2771" w:rsidRPr="00C1620D" w:rsidRDefault="006F2771" w:rsidP="007A09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620D">
              <w:rPr>
                <w:rFonts w:ascii="Arial" w:hAnsi="Arial" w:cs="Arial"/>
                <w:sz w:val="20"/>
                <w:szCs w:val="20"/>
              </w:rPr>
              <w:t>Unidad</w:t>
            </w:r>
            <w:proofErr w:type="spellEnd"/>
            <w:r w:rsidRPr="00C1620D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41FDE507" w14:textId="705E8A6D" w:rsidR="00C1620D" w:rsidRPr="00C1620D" w:rsidRDefault="00C1620D" w:rsidP="007A0952">
            <w:pPr>
              <w:rPr>
                <w:rFonts w:ascii="Arial" w:hAnsi="Arial" w:cs="Arial"/>
                <w:sz w:val="20"/>
                <w:szCs w:val="20"/>
              </w:rPr>
            </w:pPr>
            <w:r w:rsidRPr="00C1620D">
              <w:rPr>
                <w:rFonts w:ascii="Arial" w:hAnsi="Arial" w:cs="Arial"/>
                <w:sz w:val="20"/>
                <w:szCs w:val="20"/>
              </w:rPr>
              <w:t>(Sprechen; Lesen)</w:t>
            </w:r>
          </w:p>
        </w:tc>
      </w:tr>
    </w:tbl>
    <w:p w14:paraId="46C10F25" w14:textId="77777777" w:rsidR="000D09FB" w:rsidRPr="00C1620D" w:rsidRDefault="000D09FB" w:rsidP="00557AA1">
      <w:pPr>
        <w:rPr>
          <w:rFonts w:ascii="Arial" w:hAnsi="Arial" w:cs="Arial"/>
          <w:sz w:val="20"/>
          <w:szCs w:val="20"/>
        </w:rPr>
      </w:pPr>
    </w:p>
    <w:sectPr w:rsidR="000D09FB" w:rsidRPr="00C1620D" w:rsidSect="00557A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37A5" w14:textId="77777777" w:rsidR="00184D69" w:rsidRDefault="00184D69" w:rsidP="000A410F">
      <w:pPr>
        <w:spacing w:after="0" w:line="240" w:lineRule="auto"/>
      </w:pPr>
      <w:r>
        <w:separator/>
      </w:r>
    </w:p>
  </w:endnote>
  <w:endnote w:type="continuationSeparator" w:id="0">
    <w:p w14:paraId="52BC9124" w14:textId="77777777" w:rsidR="00184D69" w:rsidRDefault="00184D69" w:rsidP="000A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2C46" w14:textId="77777777" w:rsidR="00184D69" w:rsidRDefault="00184D69" w:rsidP="000A410F">
      <w:pPr>
        <w:spacing w:after="0" w:line="240" w:lineRule="auto"/>
      </w:pPr>
      <w:r>
        <w:separator/>
      </w:r>
    </w:p>
  </w:footnote>
  <w:footnote w:type="continuationSeparator" w:id="0">
    <w:p w14:paraId="68D9A0BD" w14:textId="77777777" w:rsidR="00184D69" w:rsidRDefault="00184D69" w:rsidP="000A4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38"/>
    <w:rsid w:val="000A410F"/>
    <w:rsid w:val="000D09FB"/>
    <w:rsid w:val="00117F38"/>
    <w:rsid w:val="00184D69"/>
    <w:rsid w:val="001D6E2F"/>
    <w:rsid w:val="00224F23"/>
    <w:rsid w:val="00341632"/>
    <w:rsid w:val="004B4176"/>
    <w:rsid w:val="004E0551"/>
    <w:rsid w:val="00535C19"/>
    <w:rsid w:val="00557AA1"/>
    <w:rsid w:val="0062454E"/>
    <w:rsid w:val="006D6620"/>
    <w:rsid w:val="006F2771"/>
    <w:rsid w:val="00816AE3"/>
    <w:rsid w:val="00844A57"/>
    <w:rsid w:val="00B1718A"/>
    <w:rsid w:val="00BA18AF"/>
    <w:rsid w:val="00C1620D"/>
    <w:rsid w:val="00C23707"/>
    <w:rsid w:val="00D63623"/>
    <w:rsid w:val="00E128DC"/>
    <w:rsid w:val="00E7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CE28"/>
  <w15:chartTrackingRefBased/>
  <w15:docId w15:val="{4950A3CC-1A28-43F8-99A0-34D2C83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410F"/>
  </w:style>
  <w:style w:type="paragraph" w:styleId="Fuzeile">
    <w:name w:val="footer"/>
    <w:basedOn w:val="Standard"/>
    <w:link w:val="FuzeileZchn"/>
    <w:uiPriority w:val="99"/>
    <w:unhideWhenUsed/>
    <w:rsid w:val="000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Feller</dc:creator>
  <cp:keywords/>
  <dc:description/>
  <cp:lastModifiedBy>Stefanie Wiegand</cp:lastModifiedBy>
  <cp:revision>11</cp:revision>
  <dcterms:created xsi:type="dcterms:W3CDTF">2022-04-28T07:55:00Z</dcterms:created>
  <dcterms:modified xsi:type="dcterms:W3CDTF">2024-06-18T13:52:00Z</dcterms:modified>
</cp:coreProperties>
</file>